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D5DF" w14:textId="12458EAC" w:rsidR="00A408CC" w:rsidRPr="00A408CC" w:rsidRDefault="00A408CC" w:rsidP="00813A5B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A408CC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="00813A5B">
        <w:rPr>
          <w:rFonts w:ascii="Arial" w:eastAsia="Batang" w:hAnsi="Arial" w:cs="Arial"/>
          <w:b/>
          <w:bCs/>
          <w:sz w:val="28"/>
          <w:szCs w:val="24"/>
        </w:rPr>
        <w:tab/>
      </w:r>
      <w:r w:rsidRPr="00100513">
        <w:rPr>
          <w:rFonts w:ascii="Arial" w:eastAsia="Batang" w:hAnsi="Arial" w:cs="Arial"/>
          <w:b/>
          <w:bCs/>
          <w:sz w:val="28"/>
          <w:szCs w:val="24"/>
        </w:rPr>
        <w:t>R1-23</w:t>
      </w:r>
      <w:r w:rsidR="00100513" w:rsidRPr="00100513">
        <w:rPr>
          <w:rFonts w:ascii="Arial" w:eastAsia="Batang" w:hAnsi="Arial" w:cs="Arial"/>
          <w:b/>
          <w:bCs/>
          <w:sz w:val="28"/>
          <w:szCs w:val="24"/>
        </w:rPr>
        <w:t>02</w:t>
      </w:r>
      <w:r w:rsidR="00962E11">
        <w:rPr>
          <w:rFonts w:ascii="Arial" w:eastAsia="Batang" w:hAnsi="Arial" w:cs="Arial"/>
          <w:b/>
          <w:bCs/>
          <w:sz w:val="28"/>
          <w:szCs w:val="24"/>
        </w:rPr>
        <w:t>19</w:t>
      </w:r>
      <w:r w:rsidR="005E20B2">
        <w:rPr>
          <w:rFonts w:ascii="Arial" w:eastAsia="Batang" w:hAnsi="Arial" w:cs="Arial"/>
          <w:b/>
          <w:bCs/>
          <w:sz w:val="28"/>
          <w:szCs w:val="24"/>
        </w:rPr>
        <w:t>8</w:t>
      </w:r>
    </w:p>
    <w:p w14:paraId="73B78781" w14:textId="77777777" w:rsidR="00A408CC" w:rsidRPr="00A408CC" w:rsidRDefault="00A408CC" w:rsidP="00A408C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2D6423E" w14:textId="77777777" w:rsidR="00A408CC" w:rsidRPr="00A408CC" w:rsidRDefault="00A408CC" w:rsidP="00A408CC">
      <w:pPr>
        <w:rPr>
          <w:rFonts w:ascii="Times" w:eastAsia="Batang" w:hAnsi="Times"/>
        </w:rPr>
      </w:pP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F14B40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0012DB">
        <w:t xml:space="preserve">LS on </w:t>
      </w:r>
      <w:r w:rsidR="00097B32">
        <w:t>Rel-16 UL Tx Switching period</w:t>
      </w:r>
    </w:p>
    <w:p w14:paraId="65004854" w14:textId="4E68474C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4E820C6E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97B32">
        <w:t>6</w:t>
      </w:r>
    </w:p>
    <w:p w14:paraId="792135A2" w14:textId="530B9267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097B32" w:rsidRPr="00097B32">
        <w:t>NR_RF_FR1-Core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35A79C8D" w:rsidR="00A128A2" w:rsidRPr="005E20B2" w:rsidRDefault="00A128A2" w:rsidP="00813A5B">
      <w:pPr>
        <w:pStyle w:val="Title"/>
        <w:spacing w:before="60"/>
      </w:pPr>
      <w:r w:rsidRPr="000F4E43">
        <w:t>Source:</w:t>
      </w:r>
      <w:r w:rsidR="00813A5B">
        <w:tab/>
      </w:r>
      <w:r w:rsidR="00864BD2" w:rsidRPr="005E20B2">
        <w:t>RAN</w:t>
      </w:r>
      <w:r w:rsidR="00097B32" w:rsidRPr="005E20B2">
        <w:t>1</w:t>
      </w:r>
    </w:p>
    <w:p w14:paraId="6AF9910D" w14:textId="21840631" w:rsidR="00463675" w:rsidRPr="005E20B2" w:rsidRDefault="00463675" w:rsidP="00813A5B">
      <w:pPr>
        <w:pStyle w:val="Title"/>
        <w:spacing w:before="60"/>
      </w:pPr>
      <w:r w:rsidRPr="005E20B2">
        <w:t>To:</w:t>
      </w:r>
      <w:r w:rsidRPr="005E20B2">
        <w:tab/>
      </w:r>
      <w:r w:rsidR="008F17D0" w:rsidRPr="005E20B2">
        <w:t>RAN</w:t>
      </w:r>
      <w:r w:rsidR="00097B32" w:rsidRPr="005E20B2">
        <w:t>4</w:t>
      </w:r>
    </w:p>
    <w:p w14:paraId="033E954A" w14:textId="118405AE" w:rsidR="00463675" w:rsidRPr="000F4E43" w:rsidRDefault="00463675" w:rsidP="00813A5B">
      <w:pPr>
        <w:pStyle w:val="Title"/>
        <w:spacing w:before="60"/>
      </w:pPr>
      <w:r w:rsidRPr="005E20B2">
        <w:t>Cc:</w:t>
      </w:r>
      <w:r w:rsidRPr="005E20B2">
        <w:tab/>
      </w:r>
      <w:r w:rsidR="00893143" w:rsidRPr="005E20B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0A4382" w:rsidR="00463675" w:rsidRPr="00813A5B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813A5B">
        <w:rPr>
          <w:lang w:val="fi-FI"/>
        </w:rPr>
        <w:t>Name</w:t>
      </w:r>
      <w:proofErr w:type="spellEnd"/>
      <w:r w:rsidRPr="00813A5B">
        <w:rPr>
          <w:lang w:val="fi-FI"/>
        </w:rPr>
        <w:t>:</w:t>
      </w:r>
      <w:r w:rsidRPr="00813A5B">
        <w:rPr>
          <w:bCs/>
          <w:lang w:val="fi-FI"/>
        </w:rPr>
        <w:tab/>
      </w:r>
      <w:r w:rsidR="00097B32" w:rsidRPr="00813A5B">
        <w:rPr>
          <w:bCs/>
          <w:lang w:val="fi-FI"/>
        </w:rPr>
        <w:t>Karri Ranta-aho</w:t>
      </w:r>
    </w:p>
    <w:p w14:paraId="5836C680" w14:textId="1D2AD88D" w:rsidR="00463675" w:rsidRPr="00813A5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813A5B">
        <w:rPr>
          <w:color w:val="0000FF"/>
          <w:lang w:val="fi-FI"/>
        </w:rPr>
        <w:t xml:space="preserve">E-mail </w:t>
      </w:r>
      <w:proofErr w:type="spellStart"/>
      <w:r w:rsidRPr="00813A5B">
        <w:rPr>
          <w:color w:val="0000FF"/>
          <w:lang w:val="fi-FI"/>
        </w:rPr>
        <w:t>Address</w:t>
      </w:r>
      <w:proofErr w:type="spellEnd"/>
      <w:r w:rsidRPr="00813A5B">
        <w:rPr>
          <w:color w:val="0000FF"/>
          <w:lang w:val="fi-FI"/>
        </w:rPr>
        <w:t>:</w:t>
      </w:r>
      <w:r w:rsidRPr="00813A5B">
        <w:rPr>
          <w:bCs/>
          <w:color w:val="0000FF"/>
          <w:lang w:val="fi-FI"/>
        </w:rPr>
        <w:tab/>
      </w:r>
      <w:r w:rsidR="00097B32" w:rsidRPr="00813A5B">
        <w:rPr>
          <w:bCs/>
          <w:color w:val="0000FF"/>
          <w:lang w:val="fi-FI"/>
        </w:rPr>
        <w:t>Karri.Ranta-aho@Nokia.com</w:t>
      </w:r>
    </w:p>
    <w:p w14:paraId="486A119D" w14:textId="77777777" w:rsidR="00463675" w:rsidRPr="00813A5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49841D26" w:rsidR="00C515C3" w:rsidRDefault="003F31F1" w:rsidP="00F64928">
      <w:pPr>
        <w:spacing w:after="180"/>
        <w:rPr>
          <w:rFonts w:ascii="Arial" w:hAnsi="Arial" w:cs="Arial"/>
        </w:rPr>
      </w:pPr>
      <w:r w:rsidRPr="003F31F1">
        <w:rPr>
          <w:rFonts w:ascii="Arial" w:hAnsi="Arial" w:cs="Arial"/>
        </w:rPr>
        <w:t>RAN</w:t>
      </w:r>
      <w:r w:rsidR="00097B32">
        <w:rPr>
          <w:rFonts w:ascii="Arial" w:hAnsi="Arial" w:cs="Arial"/>
        </w:rPr>
        <w:t>1#112 in February 2023 discussed the question of Uplink Tx Switching related interruption to the uplink and downlink transmissions when the network provided a gap between the end of the switch-from carrier’s UL transmission and the start of the switch-to carrier’s transmission that was sufficiently long to absorb the switching period.</w:t>
      </w:r>
    </w:p>
    <w:p w14:paraId="6C5F2A38" w14:textId="5CB99A4A" w:rsidR="00097B32" w:rsidRDefault="00097B32" w:rsidP="00100513">
      <w:pPr>
        <w:rPr>
          <w:rFonts w:ascii="Arial" w:hAnsi="Arial" w:cs="Arial"/>
        </w:rPr>
      </w:pPr>
      <w:r>
        <w:rPr>
          <w:rFonts w:ascii="Arial" w:hAnsi="Arial" w:cs="Arial"/>
        </w:rPr>
        <w:t>RAN1 reached the following agreement:</w:t>
      </w:r>
    </w:p>
    <w:p w14:paraId="06817DA8" w14:textId="77777777" w:rsidR="00100513" w:rsidRPr="00100513" w:rsidRDefault="00100513" w:rsidP="00100513">
      <w:pPr>
        <w:spacing w:before="240"/>
        <w:rPr>
          <w:b/>
          <w:bCs/>
        </w:rPr>
      </w:pPr>
      <w:r w:rsidRPr="00100513">
        <w:rPr>
          <w:b/>
          <w:bCs/>
        </w:rPr>
        <w:t>Agreement</w:t>
      </w:r>
    </w:p>
    <w:p w14:paraId="30BE5A5E" w14:textId="77777777" w:rsidR="00100513" w:rsidRPr="00100513" w:rsidRDefault="00100513" w:rsidP="00100513">
      <w:pPr>
        <w:pStyle w:val="ListParagraph"/>
        <w:numPr>
          <w:ilvl w:val="0"/>
          <w:numId w:val="18"/>
        </w:numPr>
        <w:jc w:val="both"/>
      </w:pPr>
      <w:r w:rsidRPr="00100513">
        <w:t xml:space="preserve">If the </w:t>
      </w:r>
      <w:proofErr w:type="spellStart"/>
      <w:r w:rsidRPr="00100513">
        <w:t>gNB</w:t>
      </w:r>
      <w:proofErr w:type="spellEnd"/>
      <w:r w:rsidRPr="00100513">
        <w:t xml:space="preserve"> provides sufficient time between the end of the UL transmission on the switch-from carrier and the start of the UL transmission on the switch-to carrier to absorb the switching period,</w:t>
      </w:r>
    </w:p>
    <w:p w14:paraId="119D94CE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The time of no UL transmission allocated absorbs the switching period</w:t>
      </w:r>
    </w:p>
    <w:p w14:paraId="65624F57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Neither of the uplink transmissions (the one ending on the switch-from carrier nor the one starting on the switch-to carrier) are interrupted by the switching period.</w:t>
      </w:r>
    </w:p>
    <w:p w14:paraId="598D962C" w14:textId="01A773EF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 xml:space="preserve">The setting of </w:t>
      </w:r>
      <w:proofErr w:type="spellStart"/>
      <w:r w:rsidRPr="00100513">
        <w:rPr>
          <w:i/>
        </w:rPr>
        <w:t>uplinkTxSwitchingPeriodLocation</w:t>
      </w:r>
      <w:proofErr w:type="spellEnd"/>
      <w:r w:rsidRPr="00100513">
        <w:rPr>
          <w:i/>
        </w:rPr>
        <w:t xml:space="preserve"> </w:t>
      </w:r>
      <w:r w:rsidRPr="00100513">
        <w:t>has no impact.</w:t>
      </w:r>
    </w:p>
    <w:p w14:paraId="106B07EA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discussion on whether/how to define the exact location of the switching period indicated by the UE capability in time domain to RAN4</w:t>
      </w:r>
    </w:p>
    <w:p w14:paraId="751B6655" w14:textId="77777777" w:rsidR="00100513" w:rsidRPr="00100513" w:rsidRDefault="00100513" w:rsidP="00100513">
      <w:pPr>
        <w:pStyle w:val="ListParagraph"/>
        <w:numPr>
          <w:ilvl w:val="2"/>
          <w:numId w:val="18"/>
        </w:numPr>
        <w:spacing w:before="240"/>
        <w:jc w:val="both"/>
      </w:pPr>
      <w:r w:rsidRPr="00100513">
        <w:t>From RAN1 point of view, for Rel-16, the implication is to the time domain location of potential interruption of downlink reception if reported by the UE for the band combination</w:t>
      </w:r>
    </w:p>
    <w:p w14:paraId="3731D246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potential RAN1 spec change until RAN4 has had the time to react to the RAN1 LS to RAN4.</w:t>
      </w:r>
    </w:p>
    <w:p w14:paraId="55BE484E" w14:textId="77777777" w:rsidR="00100513" w:rsidRPr="00100513" w:rsidRDefault="00100513" w:rsidP="00100513">
      <w:pPr>
        <w:pStyle w:val="ListParagraph"/>
        <w:numPr>
          <w:ilvl w:val="0"/>
          <w:numId w:val="18"/>
        </w:numPr>
        <w:spacing w:before="240"/>
        <w:jc w:val="both"/>
      </w:pPr>
      <w:r w:rsidRPr="00100513">
        <w:t>Send an LS to RAN4 requesting RAN4 to, in this regard, clarify TS38.101-1 subclauses 6.3A.3.3.2 and 6.3C.3.1 for CA, and SUL based UL Tx Switching, and to TS38.101-3 subclause 6.3B.4.1 for EN-DC.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7DB2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097B32">
        <w:rPr>
          <w:rFonts w:ascii="Arial" w:hAnsi="Arial" w:cs="Arial"/>
          <w:b/>
        </w:rPr>
        <w:t>4</w:t>
      </w:r>
      <w:r w:rsidR="00AC3087">
        <w:rPr>
          <w:rFonts w:ascii="Arial" w:hAnsi="Arial" w:cs="Arial"/>
          <w:b/>
        </w:rPr>
        <w:t>:</w:t>
      </w:r>
    </w:p>
    <w:p w14:paraId="4CFA2AD2" w14:textId="788E3C5A" w:rsidR="00463675" w:rsidRPr="000F4E43" w:rsidRDefault="003F31F1" w:rsidP="00813A5B">
      <w:pPr>
        <w:spacing w:after="180"/>
        <w:rPr>
          <w:rFonts w:ascii="Arial" w:hAnsi="Arial" w:cs="Arial"/>
        </w:rPr>
      </w:pPr>
      <w:bookmarkStart w:id="1" w:name="OLE_LINK24"/>
      <w:r w:rsidRPr="00813A5B">
        <w:rPr>
          <w:rFonts w:ascii="Arial" w:hAnsi="Arial" w:cs="Arial"/>
        </w:rPr>
        <w:t>RAN</w:t>
      </w:r>
      <w:r w:rsidR="00097B32" w:rsidRPr="00813A5B">
        <w:rPr>
          <w:rFonts w:ascii="Arial" w:hAnsi="Arial" w:cs="Arial"/>
        </w:rPr>
        <w:t>1</w:t>
      </w:r>
      <w:r w:rsidRPr="00813A5B">
        <w:rPr>
          <w:rFonts w:ascii="Arial" w:hAnsi="Arial" w:cs="Arial"/>
        </w:rPr>
        <w:t xml:space="preserve"> respectfully </w:t>
      </w:r>
      <w:r w:rsidR="00680DA5" w:rsidRPr="00813A5B">
        <w:rPr>
          <w:rFonts w:ascii="Arial" w:hAnsi="Arial" w:cs="Arial"/>
        </w:rPr>
        <w:t>requests</w:t>
      </w:r>
      <w:r w:rsidRPr="00813A5B">
        <w:rPr>
          <w:rFonts w:ascii="Arial" w:hAnsi="Arial" w:cs="Arial"/>
        </w:rPr>
        <w:t xml:space="preserve"> RAN</w:t>
      </w:r>
      <w:r w:rsidR="00813A5B">
        <w:rPr>
          <w:rFonts w:ascii="Arial" w:hAnsi="Arial" w:cs="Arial"/>
        </w:rPr>
        <w:t>4</w:t>
      </w:r>
      <w:r w:rsidRPr="00813A5B">
        <w:rPr>
          <w:rFonts w:ascii="Arial" w:hAnsi="Arial" w:cs="Arial"/>
        </w:rPr>
        <w:t xml:space="preserve"> to </w:t>
      </w:r>
      <w:r w:rsidR="00097B32" w:rsidRPr="00813A5B">
        <w:rPr>
          <w:rFonts w:ascii="Arial" w:hAnsi="Arial" w:cs="Arial"/>
        </w:rPr>
        <w:t>take the provided information into account and update the</w:t>
      </w:r>
      <w:r w:rsidR="00813A5B">
        <w:rPr>
          <w:rFonts w:ascii="Arial" w:hAnsi="Arial" w:cs="Arial"/>
        </w:rPr>
        <w:t xml:space="preserve"> indicated RAN4 s</w:t>
      </w:r>
      <w:r w:rsidR="00097B32" w:rsidRPr="00813A5B">
        <w:rPr>
          <w:rFonts w:ascii="Arial" w:hAnsi="Arial" w:cs="Arial"/>
        </w:rPr>
        <w:t>pecifications accordingly</w:t>
      </w:r>
      <w:r w:rsidRPr="00813A5B">
        <w:rPr>
          <w:rFonts w:ascii="Arial" w:hAnsi="Arial" w:cs="Arial"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3FC49C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</w:t>
      </w:r>
      <w:r w:rsidR="00962E1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6FFB9C" w14:textId="48742CD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</w:t>
      </w:r>
      <w:r w:rsidR="00097B32">
        <w:rPr>
          <w:rFonts w:ascii="Arial" w:hAnsi="Arial" w:cs="Arial"/>
          <w:bCs/>
        </w:rPr>
        <w:t>1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7B32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C0D19A5" w14:textId="03AE484D" w:rsidR="00097B32" w:rsidRDefault="00097B32" w:rsidP="00097B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RAN1#113</w:t>
      </w:r>
      <w:r>
        <w:rPr>
          <w:rFonts w:ascii="Arial" w:hAnsi="Arial" w:cs="Arial"/>
          <w:bCs/>
        </w:rPr>
        <w:tab/>
        <w:t>May 22</w:t>
      </w:r>
      <w:r w:rsidRPr="00097B3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Korea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7563" w14:textId="77777777" w:rsidR="002A67F1" w:rsidRDefault="002A67F1">
      <w:r>
        <w:separator/>
      </w:r>
    </w:p>
  </w:endnote>
  <w:endnote w:type="continuationSeparator" w:id="0">
    <w:p w14:paraId="57B36D2E" w14:textId="77777777" w:rsidR="002A67F1" w:rsidRDefault="002A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8A652" w14:textId="77777777" w:rsidR="002A67F1" w:rsidRDefault="002A67F1">
      <w:r>
        <w:separator/>
      </w:r>
    </w:p>
  </w:footnote>
  <w:footnote w:type="continuationSeparator" w:id="0">
    <w:p w14:paraId="3D4A9BC8" w14:textId="77777777" w:rsidR="002A67F1" w:rsidRDefault="002A6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980114"/>
    <w:multiLevelType w:val="hybridMultilevel"/>
    <w:tmpl w:val="8752F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8"/>
  </w:num>
  <w:num w:numId="18">
    <w:abstractNumId w:val="12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97B32"/>
    <w:rsid w:val="000A5170"/>
    <w:rsid w:val="000B1AA1"/>
    <w:rsid w:val="000B756A"/>
    <w:rsid w:val="000C4911"/>
    <w:rsid w:val="000F4E43"/>
    <w:rsid w:val="0010051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A67F1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20B2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D264B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13A5B"/>
    <w:rsid w:val="00845C54"/>
    <w:rsid w:val="00864BD2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62E11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408CC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0928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005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Nokia</cp:lastModifiedBy>
  <cp:revision>6</cp:revision>
  <cp:lastPrinted>2002-04-23T07:10:00Z</cp:lastPrinted>
  <dcterms:created xsi:type="dcterms:W3CDTF">2023-03-01T09:21:00Z</dcterms:created>
  <dcterms:modified xsi:type="dcterms:W3CDTF">2023-03-03T06:46:00Z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